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502" w:rsidRDefault="00514502" w:rsidP="00514502">
      <w:pPr>
        <w:ind w:firstLine="851"/>
        <w:jc w:val="center"/>
        <w:rPr>
          <w:b/>
          <w:sz w:val="24"/>
        </w:rPr>
      </w:pPr>
      <w:r>
        <w:rPr>
          <w:b/>
          <w:sz w:val="24"/>
        </w:rPr>
        <w:t>3.6 Показатели надёжности концентрированной ЭС и методы их определения</w:t>
      </w:r>
    </w:p>
    <w:p w:rsidR="00514502" w:rsidRDefault="00514502" w:rsidP="00514502">
      <w:pPr>
        <w:ind w:firstLine="851"/>
        <w:rPr>
          <w:b/>
          <w:sz w:val="24"/>
        </w:rPr>
      </w:pPr>
    </w:p>
    <w:p w:rsidR="00514502" w:rsidRDefault="00514502" w:rsidP="00514502">
      <w:pPr>
        <w:ind w:firstLine="851"/>
        <w:rPr>
          <w:b/>
          <w:sz w:val="24"/>
        </w:rPr>
      </w:pPr>
      <w:r>
        <w:rPr>
          <w:b/>
          <w:sz w:val="24"/>
        </w:rPr>
        <w:t>а) Вероятность снижения мощности ЭС</w:t>
      </w:r>
    </w:p>
    <w:p w:rsidR="00514502" w:rsidRDefault="00514502" w:rsidP="00514502">
      <w:pPr>
        <w:ind w:firstLine="851"/>
        <w:rPr>
          <w:sz w:val="24"/>
        </w:rPr>
      </w:pPr>
    </w:p>
    <w:p w:rsidR="00514502" w:rsidRDefault="00514502" w:rsidP="00514502">
      <w:pPr>
        <w:ind w:firstLine="851"/>
        <w:jc w:val="both"/>
        <w:rPr>
          <w:sz w:val="24"/>
        </w:rPr>
      </w:pPr>
      <w:r>
        <w:rPr>
          <w:sz w:val="24"/>
        </w:rPr>
        <w:t>Однородная концентрированная ЭС - из одинаковых по всем параметрам генераторов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работающих на общую нагрузку. Показатели надёжности генераторов-</w:t>
      </w:r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  <w:vertAlign w:val="subscript"/>
        </w:rPr>
        <w:t xml:space="preserve"> </w:t>
      </w:r>
      <w:r>
        <w:rPr>
          <w:sz w:val="24"/>
        </w:rPr>
        <w:t xml:space="preserve">, </w:t>
      </w:r>
      <w:r>
        <w:rPr>
          <w:sz w:val="24"/>
        </w:rPr>
        <w:sym w:font="Symbol" w:char="F077"/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</w:rPr>
        <w:t>(</w:t>
      </w:r>
      <w:r>
        <w:rPr>
          <w:sz w:val="24"/>
        </w:rPr>
        <w:t>вероятность отказа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частота попадания в неё).Число состояний ЭС (без плановых ремонтов)-</w:t>
      </w:r>
      <w:r w:rsidRPr="00F516EB">
        <w:rPr>
          <w:sz w:val="24"/>
        </w:rPr>
        <w:t>"2"</w:t>
      </w:r>
      <w:r>
        <w:rPr>
          <w:sz w:val="24"/>
        </w:rPr>
        <w:t>.Если безразлично из-за отказа каких именно генераторов ЭС находится в том или ином состоянии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а важно на сколько снизилась мощность станций ЭС , то количество состояний ЭС изменяется до величины </w:t>
      </w:r>
      <w:r w:rsidRPr="00F516EB">
        <w:rPr>
          <w:sz w:val="24"/>
        </w:rPr>
        <w:t>"</w:t>
      </w:r>
      <w:r>
        <w:rPr>
          <w:sz w:val="24"/>
          <w:lang w:val="en-US"/>
        </w:rPr>
        <w:t>n</w:t>
      </w:r>
      <w:r w:rsidRPr="00F516EB">
        <w:rPr>
          <w:sz w:val="24"/>
        </w:rPr>
        <w:t>+1"</w:t>
      </w:r>
      <w:r>
        <w:rPr>
          <w:sz w:val="24"/>
        </w:rPr>
        <w:t xml:space="preserve">.При этом </w:t>
      </w:r>
      <w:proofErr w:type="gramStart"/>
      <w:r w:rsidRPr="00F516EB">
        <w:rPr>
          <w:sz w:val="24"/>
        </w:rPr>
        <w:t>:</w:t>
      </w:r>
      <w:r>
        <w:rPr>
          <w:sz w:val="24"/>
        </w:rPr>
        <w:t>н</w:t>
      </w:r>
      <w:proofErr w:type="gramEnd"/>
      <w:r>
        <w:rPr>
          <w:sz w:val="24"/>
        </w:rPr>
        <w:t>улевое состояние ЭС - все генераторы в работе, первое состояние ЭС - один генератор не работает , второе-два и т.д.</w:t>
      </w:r>
    </w:p>
    <w:p w:rsidR="00514502" w:rsidRPr="00F516EB" w:rsidRDefault="00514502" w:rsidP="00514502">
      <w:pPr>
        <w:ind w:firstLine="851"/>
        <w:jc w:val="both"/>
        <w:rPr>
          <w:sz w:val="24"/>
        </w:rPr>
      </w:pPr>
      <w:r>
        <w:rPr>
          <w:sz w:val="24"/>
        </w:rPr>
        <w:t>Попадание ЭС в одно из состояний соответствует схеме Бернулли и отвечает биноминальному распределению</w:t>
      </w:r>
      <w:r w:rsidRPr="00F516EB">
        <w:rPr>
          <w:sz w:val="24"/>
        </w:rPr>
        <w:t>: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left="589" w:firstLine="851"/>
        <w:rPr>
          <w:sz w:val="24"/>
        </w:rPr>
      </w:pPr>
      <w:r>
        <w:rPr>
          <w:position w:val="-28"/>
          <w:sz w:val="24"/>
          <w:lang w:val="en-US"/>
        </w:rPr>
        <w:object w:dxaOrig="38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5.25pt;height:41.25pt" o:ole="" fillcolor="window">
            <v:imagedata r:id="rId6" o:title=""/>
          </v:shape>
          <o:OLEObject Type="Embed" ProgID="Equation.3" ShapeID="_x0000_i1025" DrawAspect="Content" ObjectID="_1577009953" r:id="rId7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(3.100)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Default="00514502" w:rsidP="00514502">
      <w:pPr>
        <w:ind w:firstLine="851"/>
        <w:rPr>
          <w:sz w:val="24"/>
        </w:rPr>
      </w:pPr>
      <w:r>
        <w:rPr>
          <w:sz w:val="24"/>
        </w:rPr>
        <w:t xml:space="preserve">где </w:t>
      </w:r>
    </w:p>
    <w:p w:rsidR="00514502" w:rsidRDefault="00514502" w:rsidP="00514502">
      <w:pPr>
        <w:ind w:firstLine="1276"/>
        <w:rPr>
          <w:sz w:val="24"/>
        </w:rPr>
      </w:pPr>
      <w:r>
        <w:rPr>
          <w:sz w:val="24"/>
          <w:lang w:val="en-US"/>
        </w:rPr>
        <w:t>q</w:t>
      </w:r>
      <w:r>
        <w:rPr>
          <w:position w:val="-12"/>
          <w:sz w:val="24"/>
          <w:lang w:val="en-US"/>
        </w:rPr>
        <w:object w:dxaOrig="200" w:dyaOrig="380">
          <v:shape id="_x0000_i1026" type="#_x0000_t75" style="width:9.75pt;height:18.75pt" o:ole="" fillcolor="window">
            <v:imagedata r:id="rId8" o:title=""/>
          </v:shape>
          <o:OLEObject Type="Embed" ProgID="Equation.3" ShapeID="_x0000_i1026" DrawAspect="Content" ObjectID="_1577009954" r:id="rId9"/>
        </w:object>
      </w:r>
      <w:r w:rsidRPr="00F516EB">
        <w:rPr>
          <w:sz w:val="24"/>
        </w:rPr>
        <w:t xml:space="preserve"> - </w:t>
      </w:r>
      <w:proofErr w:type="gramStart"/>
      <w:r>
        <w:rPr>
          <w:sz w:val="24"/>
        </w:rPr>
        <w:t>вероятность</w:t>
      </w:r>
      <w:proofErr w:type="gramEnd"/>
      <w:r>
        <w:rPr>
          <w:sz w:val="24"/>
        </w:rPr>
        <w:t xml:space="preserve"> снижения мощности ЭС , при выходе из строя </w:t>
      </w:r>
      <w:r w:rsidRPr="00F516EB">
        <w:rPr>
          <w:sz w:val="24"/>
        </w:rPr>
        <w:t>"</w:t>
      </w:r>
      <w:r>
        <w:rPr>
          <w:sz w:val="24"/>
          <w:lang w:val="en-US"/>
        </w:rPr>
        <w:t>k</w:t>
      </w:r>
      <w:r w:rsidRPr="00F516EB">
        <w:rPr>
          <w:sz w:val="24"/>
        </w:rPr>
        <w:t>"</w:t>
      </w:r>
      <w:r>
        <w:rPr>
          <w:sz w:val="24"/>
        </w:rPr>
        <w:t xml:space="preserve"> генераторов;</w:t>
      </w:r>
    </w:p>
    <w:p w:rsidR="00514502" w:rsidRDefault="00514502" w:rsidP="00514502">
      <w:pPr>
        <w:ind w:firstLine="1276"/>
        <w:rPr>
          <w:sz w:val="24"/>
        </w:rPr>
      </w:pPr>
      <w:r>
        <w:rPr>
          <w:sz w:val="24"/>
          <w:lang w:val="en-US"/>
        </w:rPr>
        <w:t>n</w:t>
      </w:r>
      <w:r>
        <w:rPr>
          <w:sz w:val="24"/>
        </w:rPr>
        <w:t xml:space="preserve"> – </w:t>
      </w:r>
      <w:proofErr w:type="gramStart"/>
      <w:r>
        <w:rPr>
          <w:sz w:val="24"/>
        </w:rPr>
        <w:t>общее</w:t>
      </w:r>
      <w:proofErr w:type="gramEnd"/>
      <w:r>
        <w:rPr>
          <w:sz w:val="24"/>
        </w:rPr>
        <w:t xml:space="preserve"> количество работающих генераторов.</w:t>
      </w:r>
    </w:p>
    <w:p w:rsidR="00514502" w:rsidRPr="00F516EB" w:rsidRDefault="00514502" w:rsidP="00514502">
      <w:pPr>
        <w:ind w:firstLine="851"/>
        <w:rPr>
          <w:sz w:val="24"/>
        </w:rPr>
      </w:pPr>
      <w:r>
        <w:rPr>
          <w:sz w:val="24"/>
        </w:rPr>
        <w:t>Интегральный закон распределения снижения мощности ЭС</w:t>
      </w:r>
      <w:r w:rsidRPr="00F516EB">
        <w:rPr>
          <w:sz w:val="24"/>
        </w:rPr>
        <w:t>: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left="1440" w:firstLine="720"/>
        <w:rPr>
          <w:sz w:val="24"/>
        </w:rPr>
      </w:pPr>
      <w:r>
        <w:rPr>
          <w:position w:val="-12"/>
          <w:sz w:val="24"/>
          <w:lang w:val="en-US"/>
        </w:rPr>
        <w:object w:dxaOrig="2760" w:dyaOrig="380">
          <v:shape id="_x0000_i1027" type="#_x0000_t75" style="width:181.5pt;height:25.5pt" o:ole="" fillcolor="window">
            <v:imagedata r:id="rId10" o:title=""/>
          </v:shape>
          <o:OLEObject Type="Embed" ProgID="Equation.3" ShapeID="_x0000_i1027" DrawAspect="Content" ObjectID="_1577009955" r:id="rId11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(3.101)</w:t>
      </w:r>
    </w:p>
    <w:p w:rsidR="00514502" w:rsidRPr="00F516EB" w:rsidRDefault="00514502" w:rsidP="00514502">
      <w:pPr>
        <w:ind w:left="1440" w:firstLine="720"/>
        <w:rPr>
          <w:sz w:val="24"/>
        </w:rPr>
      </w:pPr>
    </w:p>
    <w:p w:rsidR="00514502" w:rsidRPr="00F516EB" w:rsidRDefault="00514502" w:rsidP="00514502">
      <w:pPr>
        <w:ind w:firstLine="851"/>
        <w:rPr>
          <w:b/>
          <w:sz w:val="24"/>
        </w:rPr>
      </w:pPr>
      <w:r w:rsidRPr="00F516EB">
        <w:rPr>
          <w:b/>
          <w:sz w:val="24"/>
        </w:rPr>
        <w:t>б) Частота попадания Эс в</w:t>
      </w:r>
      <w:proofErr w:type="gramStart"/>
      <w:r w:rsidRPr="00F516EB">
        <w:rPr>
          <w:b/>
          <w:sz w:val="24"/>
        </w:rPr>
        <w:t xml:space="preserve"> К</w:t>
      </w:r>
      <w:proofErr w:type="gramEnd"/>
      <w:r w:rsidRPr="00F516EB">
        <w:rPr>
          <w:b/>
          <w:sz w:val="24"/>
          <w:vertAlign w:val="superscript"/>
        </w:rPr>
        <w:t>ое</w:t>
      </w:r>
      <w:r w:rsidRPr="00F516EB">
        <w:rPr>
          <w:b/>
          <w:sz w:val="24"/>
        </w:rPr>
        <w:t xml:space="preserve"> состояние:</w:t>
      </w:r>
    </w:p>
    <w:p w:rsidR="00514502" w:rsidRPr="00F516EB" w:rsidRDefault="00514502" w:rsidP="00514502">
      <w:pPr>
        <w:ind w:firstLine="851"/>
        <w:rPr>
          <w:b/>
          <w:sz w:val="24"/>
        </w:rPr>
      </w:pPr>
    </w:p>
    <w:p w:rsidR="00514502" w:rsidRPr="00F516EB" w:rsidRDefault="00514502" w:rsidP="00514502">
      <w:pPr>
        <w:ind w:firstLine="851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10"/>
          <w:sz w:val="24"/>
          <w:lang w:val="en-US"/>
        </w:rPr>
        <w:object w:dxaOrig="1920" w:dyaOrig="360">
          <v:shape id="_x0000_i1028" type="#_x0000_t75" style="width:145.5pt;height:28.5pt" o:ole="" fillcolor="window">
            <v:imagedata r:id="rId12" o:title=""/>
          </v:shape>
          <o:OLEObject Type="Embed" ProgID="Equation.3" ShapeID="_x0000_i1028" DrawAspect="Content" ObjectID="_1577009956" r:id="rId13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(3.102)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firstLine="851"/>
        <w:rPr>
          <w:sz w:val="24"/>
        </w:rPr>
      </w:pPr>
      <w:r w:rsidRPr="00F516EB">
        <w:rPr>
          <w:sz w:val="24"/>
        </w:rPr>
        <w:t>где</w:t>
      </w:r>
    </w:p>
    <w:p w:rsidR="00514502" w:rsidRDefault="00514502" w:rsidP="00514502">
      <w:pPr>
        <w:ind w:left="1985" w:hanging="709"/>
        <w:rPr>
          <w:sz w:val="24"/>
        </w:rPr>
      </w:pPr>
      <w:r>
        <w:rPr>
          <w:sz w:val="24"/>
          <w:lang w:val="en-US"/>
        </w:rPr>
        <w:sym w:font="Symbol" w:char="F077"/>
      </w:r>
      <w:r w:rsidRPr="00F516EB">
        <w:rPr>
          <w:sz w:val="24"/>
          <w:vertAlign w:val="subscript"/>
        </w:rPr>
        <w:t>К</w:t>
      </w:r>
      <w:r w:rsidRPr="00F516EB">
        <w:rPr>
          <w:sz w:val="24"/>
          <w:vertAlign w:val="superscript"/>
        </w:rPr>
        <w:t>ЭС /</w:t>
      </w:r>
      <w:r w:rsidRPr="00F516EB">
        <w:rPr>
          <w:sz w:val="24"/>
        </w:rPr>
        <w:t>-</w:t>
      </w:r>
      <w:r>
        <w:rPr>
          <w:sz w:val="24"/>
        </w:rPr>
        <w:t>частота попадания ЭС в</w:t>
      </w:r>
      <w:proofErr w:type="gramStart"/>
      <w:r>
        <w:rPr>
          <w:sz w:val="24"/>
        </w:rPr>
        <w:t xml:space="preserve"> К</w:t>
      </w:r>
      <w:proofErr w:type="gramEnd"/>
      <w:r>
        <w:rPr>
          <w:sz w:val="24"/>
          <w:vertAlign w:val="superscript"/>
        </w:rPr>
        <w:t>ое</w:t>
      </w:r>
      <w:r>
        <w:rPr>
          <w:sz w:val="24"/>
        </w:rPr>
        <w:t xml:space="preserve"> состояние путём </w:t>
      </w:r>
      <w:r w:rsidRPr="00F516EB">
        <w:rPr>
          <w:sz w:val="24"/>
        </w:rPr>
        <w:t>"</w:t>
      </w:r>
      <w:r>
        <w:rPr>
          <w:sz w:val="24"/>
        </w:rPr>
        <w:t>сверху</w:t>
      </w:r>
      <w:r w:rsidRPr="00F516EB">
        <w:rPr>
          <w:sz w:val="24"/>
        </w:rPr>
        <w:t xml:space="preserve">" </w:t>
      </w:r>
      <w:r>
        <w:rPr>
          <w:sz w:val="24"/>
        </w:rPr>
        <w:t>при переходе в К</w:t>
      </w:r>
      <w:r>
        <w:rPr>
          <w:sz w:val="24"/>
          <w:vertAlign w:val="superscript"/>
        </w:rPr>
        <w:t>ое</w:t>
      </w:r>
      <w:r>
        <w:rPr>
          <w:sz w:val="24"/>
        </w:rPr>
        <w:t xml:space="preserve"> состояние из (к-1) состояние </w:t>
      </w:r>
    </w:p>
    <w:p w:rsidR="00514502" w:rsidRDefault="00514502" w:rsidP="00514502">
      <w:pPr>
        <w:ind w:left="1985" w:hanging="709"/>
        <w:rPr>
          <w:sz w:val="24"/>
        </w:rPr>
      </w:pPr>
      <w:r>
        <w:rPr>
          <w:sz w:val="24"/>
          <w:lang w:val="en-US"/>
        </w:rPr>
        <w:sym w:font="Symbol" w:char="F077"/>
      </w:r>
      <w:r w:rsidRPr="00F516EB">
        <w:rPr>
          <w:sz w:val="24"/>
          <w:vertAlign w:val="subscript"/>
        </w:rPr>
        <w:t>К</w:t>
      </w:r>
      <w:r w:rsidRPr="00F516EB">
        <w:rPr>
          <w:sz w:val="24"/>
          <w:vertAlign w:val="superscript"/>
        </w:rPr>
        <w:t>ЭС //</w:t>
      </w:r>
      <w:r>
        <w:rPr>
          <w:sz w:val="24"/>
        </w:rPr>
        <w:t>- частота попадания ЭС в</w:t>
      </w:r>
      <w:proofErr w:type="gramStart"/>
      <w:r>
        <w:rPr>
          <w:sz w:val="24"/>
        </w:rPr>
        <w:t xml:space="preserve"> К</w:t>
      </w:r>
      <w:proofErr w:type="gramEnd"/>
      <w:r>
        <w:rPr>
          <w:sz w:val="24"/>
          <w:vertAlign w:val="superscript"/>
        </w:rPr>
        <w:t>ое</w:t>
      </w:r>
      <w:r>
        <w:rPr>
          <w:sz w:val="24"/>
        </w:rPr>
        <w:t xml:space="preserve"> состояние путём </w:t>
      </w:r>
      <w:r w:rsidRPr="00F516EB">
        <w:rPr>
          <w:sz w:val="24"/>
        </w:rPr>
        <w:t>"снизу"</w:t>
      </w:r>
      <w:r>
        <w:rPr>
          <w:sz w:val="24"/>
        </w:rPr>
        <w:t xml:space="preserve"> из (к+1) состояния ЭС.</w:t>
      </w:r>
    </w:p>
    <w:p w:rsidR="00514502" w:rsidRDefault="00514502" w:rsidP="00514502">
      <w:pPr>
        <w:ind w:firstLine="851"/>
        <w:rPr>
          <w:sz w:val="24"/>
          <w:lang w:val="en-US"/>
        </w:rPr>
      </w:pPr>
      <w:r>
        <w:rPr>
          <w:sz w:val="24"/>
        </w:rPr>
        <w:t xml:space="preserve">Путь </w:t>
      </w:r>
      <w:r>
        <w:rPr>
          <w:sz w:val="24"/>
          <w:lang w:val="en-US"/>
        </w:rPr>
        <w:t>“</w:t>
      </w:r>
      <w:r>
        <w:rPr>
          <w:sz w:val="24"/>
        </w:rPr>
        <w:t>сверху</w:t>
      </w:r>
      <w:r>
        <w:rPr>
          <w:sz w:val="24"/>
          <w:lang w:val="en-US"/>
        </w:rPr>
        <w:t>”:</w:t>
      </w:r>
    </w:p>
    <w:p w:rsidR="00514502" w:rsidRDefault="00514502" w:rsidP="00514502">
      <w:pPr>
        <w:ind w:firstLine="851"/>
        <w:rPr>
          <w:sz w:val="24"/>
          <w:lang w:val="en-US"/>
        </w:rPr>
      </w:pPr>
    </w:p>
    <w:p w:rsidR="00514502" w:rsidRDefault="00514502" w:rsidP="00514502">
      <w:pPr>
        <w:ind w:firstLine="851"/>
        <w:rPr>
          <w:sz w:val="24"/>
          <w:lang w:val="en-US"/>
        </w:rPr>
      </w:pP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position w:val="-14"/>
          <w:sz w:val="24"/>
          <w:lang w:val="en-US"/>
        </w:rPr>
        <w:object w:dxaOrig="2260" w:dyaOrig="400">
          <v:shape id="_x0000_i1029" type="#_x0000_t75" style="width:182.25pt;height:33pt" o:ole="" fillcolor="window">
            <v:imagedata r:id="rId14" o:title=""/>
          </v:shape>
          <o:OLEObject Type="Embed" ProgID="Equation.3" ShapeID="_x0000_i1029" DrawAspect="Content" ObjectID="_1577009957" r:id="rId15"/>
        </w:objec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-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(3.103)</w:t>
      </w:r>
    </w:p>
    <w:p w:rsidR="00514502" w:rsidRDefault="00514502" w:rsidP="00514502">
      <w:pPr>
        <w:ind w:firstLine="851"/>
        <w:rPr>
          <w:sz w:val="24"/>
          <w:lang w:val="en-US"/>
        </w:rPr>
      </w:pPr>
    </w:p>
    <w:p w:rsidR="00514502" w:rsidRDefault="00514502" w:rsidP="00514502">
      <w:pPr>
        <w:ind w:firstLine="851"/>
        <w:rPr>
          <w:sz w:val="24"/>
          <w:lang w:val="en-US"/>
        </w:rPr>
      </w:pPr>
      <w:r>
        <w:pict>
          <v:shape id="_x0000_s1026" type="#_x0000_t75" style="position:absolute;left:0;text-align:left;margin-left:66.15pt;margin-top:5.25pt;width:30.15pt;height:27.3pt;z-index:251659264" o:allowincell="f">
            <v:imagedata r:id="rId16" o:title=""/>
          </v:shape>
          <o:OLEObject Type="Embed" ProgID="Equation.3" ShapeID="_x0000_s1026" DrawAspect="Content" ObjectID="_1577009977" r:id="rId17"/>
        </w:pict>
      </w:r>
      <w:proofErr w:type="spellStart"/>
      <w:proofErr w:type="gramStart"/>
      <w:r>
        <w:rPr>
          <w:sz w:val="24"/>
          <w:lang w:val="en-US"/>
        </w:rPr>
        <w:t>где</w:t>
      </w:r>
      <w:proofErr w:type="spellEnd"/>
      <w:proofErr w:type="gramEnd"/>
    </w:p>
    <w:p w:rsidR="00514502" w:rsidRDefault="00514502" w:rsidP="00514502">
      <w:pPr>
        <w:numPr>
          <w:ilvl w:val="0"/>
          <w:numId w:val="1"/>
        </w:numPr>
        <w:rPr>
          <w:sz w:val="24"/>
          <w:lang w:val="en-US"/>
        </w:rPr>
      </w:pPr>
      <w:r>
        <w:rPr>
          <w:sz w:val="24"/>
        </w:rPr>
        <w:t>вероятность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что (к-1) генераторов простаивает </w:t>
      </w:r>
    </w:p>
    <w:p w:rsidR="00514502" w:rsidRDefault="00514502" w:rsidP="00514502">
      <w:pPr>
        <w:ind w:left="2160"/>
        <w:rPr>
          <w:sz w:val="24"/>
          <w:lang w:val="en-US"/>
        </w:rPr>
      </w:pPr>
    </w:p>
    <w:p w:rsidR="00514502" w:rsidRDefault="00514502" w:rsidP="00514502">
      <w:pPr>
        <w:ind w:left="2160"/>
        <w:rPr>
          <w:sz w:val="24"/>
          <w:lang w:val="en-US"/>
        </w:rPr>
      </w:pPr>
    </w:p>
    <w:p w:rsidR="00514502" w:rsidRDefault="00514502" w:rsidP="00514502">
      <w:pPr>
        <w:ind w:firstLine="851"/>
        <w:rPr>
          <w:sz w:val="24"/>
        </w:rPr>
      </w:pPr>
      <w:r>
        <w:rPr>
          <w:sz w:val="24"/>
        </w:rPr>
        <w:t>Средняя наработка К-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генератора в данном состоянии за время </w:t>
      </w:r>
      <w:r w:rsidRPr="00F516EB">
        <w:rPr>
          <w:sz w:val="24"/>
        </w:rPr>
        <w:t>“</w:t>
      </w:r>
      <w:r>
        <w:rPr>
          <w:sz w:val="24"/>
          <w:lang w:val="en-US"/>
        </w:rPr>
        <w:t>t</w:t>
      </w:r>
      <w:r w:rsidRPr="00F516EB">
        <w:rPr>
          <w:sz w:val="24"/>
        </w:rPr>
        <w:t>”</w:t>
      </w:r>
      <w:r>
        <w:rPr>
          <w:sz w:val="24"/>
        </w:rPr>
        <w:t>.</w:t>
      </w:r>
    </w:p>
    <w:p w:rsidR="00514502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firstLine="851"/>
        <w:rPr>
          <w:sz w:val="24"/>
        </w:rPr>
      </w:pPr>
      <w:r>
        <w:rPr>
          <w:sz w:val="24"/>
        </w:rPr>
        <w:tab/>
      </w:r>
      <w:r>
        <w:rPr>
          <w:position w:val="-14"/>
          <w:sz w:val="24"/>
        </w:rPr>
        <w:object w:dxaOrig="4780" w:dyaOrig="400">
          <v:shape id="_x0000_i1030" type="#_x0000_t75" style="width:297pt;height:23.25pt" o:ole="" fillcolor="window">
            <v:imagedata r:id="rId18" o:title=""/>
          </v:shape>
          <o:OLEObject Type="Embed" ProgID="Equation.3" ShapeID="_x0000_i1030" DrawAspect="Content" ObjectID="_1577009958" r:id="rId19"/>
        </w:object>
      </w:r>
      <w:r w:rsidRPr="00F516EB">
        <w:rPr>
          <w:sz w:val="24"/>
        </w:rPr>
        <w:t>.</w:t>
      </w:r>
      <w:r w:rsidRPr="00F516EB">
        <w:rPr>
          <w:sz w:val="24"/>
        </w:rPr>
        <w:tab/>
      </w:r>
      <w:r w:rsidRPr="00F516EB">
        <w:rPr>
          <w:sz w:val="24"/>
        </w:rPr>
        <w:tab/>
        <w:t>(3.104)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firstLine="851"/>
        <w:rPr>
          <w:sz w:val="24"/>
        </w:rPr>
      </w:pPr>
      <w:r>
        <w:rPr>
          <w:sz w:val="24"/>
        </w:rPr>
        <w:lastRenderedPageBreak/>
        <w:t>Количество отказов К-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генератора за время </w:t>
      </w:r>
      <w:r w:rsidRPr="00F516EB">
        <w:rPr>
          <w:sz w:val="24"/>
        </w:rPr>
        <w:t>“</w:t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” </w:t>
      </w:r>
      <w:r>
        <w:rPr>
          <w:sz w:val="24"/>
        </w:rPr>
        <w:t>в (к-1)-м состоянии ЭС</w:t>
      </w:r>
      <w:r w:rsidRPr="00F516EB">
        <w:rPr>
          <w:sz w:val="24"/>
        </w:rPr>
        <w:t>: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left="1309" w:firstLine="851"/>
        <w:rPr>
          <w:sz w:val="24"/>
        </w:rPr>
      </w:pPr>
      <w:r>
        <w:rPr>
          <w:position w:val="-12"/>
          <w:sz w:val="24"/>
          <w:lang w:val="en-US"/>
        </w:rPr>
        <w:object w:dxaOrig="3159" w:dyaOrig="380">
          <v:shape id="_x0000_i1031" type="#_x0000_t75" style="width:232.5pt;height:27.75pt" o:ole="" fillcolor="window">
            <v:imagedata r:id="rId20" o:title=""/>
          </v:shape>
          <o:OLEObject Type="Embed" ProgID="Equation.3" ShapeID="_x0000_i1031" DrawAspect="Content" ObjectID="_1577009959" r:id="rId21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(3.105)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Default="00514502" w:rsidP="00514502">
      <w:pPr>
        <w:ind w:firstLine="851"/>
        <w:rPr>
          <w:sz w:val="24"/>
        </w:rPr>
      </w:pPr>
      <w:r>
        <w:rPr>
          <w:sz w:val="24"/>
        </w:rPr>
        <w:t>где</w:t>
      </w:r>
    </w:p>
    <w:p w:rsidR="00514502" w:rsidRDefault="00514502" w:rsidP="00514502">
      <w:pPr>
        <w:ind w:firstLine="1276"/>
        <w:rPr>
          <w:sz w:val="24"/>
        </w:rPr>
      </w:pPr>
      <w:r>
        <w:rPr>
          <w:sz w:val="24"/>
          <w:lang w:val="en-US"/>
        </w:rPr>
        <w:sym w:font="Symbol" w:char="F077"/>
      </w:r>
      <w:r w:rsidRPr="00F516EB">
        <w:rPr>
          <w:sz w:val="24"/>
        </w:rPr>
        <w:t>-</w:t>
      </w:r>
      <w:r>
        <w:rPr>
          <w:sz w:val="24"/>
        </w:rPr>
        <w:t>частота отказов генератора.</w:t>
      </w:r>
    </w:p>
    <w:p w:rsidR="00514502" w:rsidRDefault="00514502" w:rsidP="00514502">
      <w:pPr>
        <w:ind w:firstLine="1276"/>
        <w:rPr>
          <w:sz w:val="24"/>
        </w:rPr>
      </w:pPr>
    </w:p>
    <w:p w:rsidR="00514502" w:rsidRDefault="00514502" w:rsidP="00514502">
      <w:pPr>
        <w:ind w:firstLine="851"/>
        <w:rPr>
          <w:sz w:val="24"/>
        </w:rPr>
      </w:pPr>
      <w:r>
        <w:rPr>
          <w:sz w:val="24"/>
        </w:rPr>
        <w:t xml:space="preserve">Частота переходов системы в </w:t>
      </w:r>
      <w:proofErr w:type="gramStart"/>
      <w:r>
        <w:rPr>
          <w:sz w:val="24"/>
        </w:rPr>
        <w:t>К-</w:t>
      </w:r>
      <w:proofErr w:type="spellStart"/>
      <w:r>
        <w:rPr>
          <w:sz w:val="24"/>
        </w:rPr>
        <w:t>ое</w:t>
      </w:r>
      <w:proofErr w:type="spellEnd"/>
      <w:proofErr w:type="gramEnd"/>
      <w:r>
        <w:rPr>
          <w:sz w:val="24"/>
        </w:rPr>
        <w:t xml:space="preserve"> состояние из (к-1) из-за отказа К-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генератора </w:t>
      </w:r>
    </w:p>
    <w:p w:rsidR="00514502" w:rsidRDefault="00514502" w:rsidP="00514502">
      <w:pPr>
        <w:ind w:firstLine="851"/>
        <w:rPr>
          <w:sz w:val="24"/>
        </w:rPr>
      </w:pPr>
    </w:p>
    <w:p w:rsidR="00514502" w:rsidRDefault="00514502" w:rsidP="00514502">
      <w:pPr>
        <w:ind w:left="1309" w:firstLine="851"/>
        <w:rPr>
          <w:sz w:val="24"/>
        </w:rPr>
      </w:pPr>
      <w:r>
        <w:rPr>
          <w:position w:val="-14"/>
          <w:sz w:val="24"/>
        </w:rPr>
        <w:object w:dxaOrig="3680" w:dyaOrig="400">
          <v:shape id="_x0000_i1032" type="#_x0000_t75" style="width:240pt;height:26.25pt" o:ole="" fillcolor="window">
            <v:imagedata r:id="rId22" o:title=""/>
          </v:shape>
          <o:OLEObject Type="Embed" ProgID="Equation.3" ShapeID="_x0000_i1032" DrawAspect="Content" ObjectID="_1577009960" r:id="rId2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(3.106)</w:t>
      </w:r>
    </w:p>
    <w:p w:rsidR="00514502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firstLine="851"/>
        <w:rPr>
          <w:sz w:val="24"/>
        </w:rPr>
      </w:pPr>
      <w:r>
        <w:rPr>
          <w:sz w:val="24"/>
        </w:rPr>
        <w:t>Частота рассматриваемых событий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обусловленная отказом любого из «</w:t>
      </w:r>
      <w:r>
        <w:rPr>
          <w:sz w:val="24"/>
          <w:lang w:val="en-US"/>
        </w:rPr>
        <w:t>n</w:t>
      </w:r>
      <w:r>
        <w:rPr>
          <w:sz w:val="24"/>
        </w:rPr>
        <w:t>» генераторов</w:t>
      </w:r>
      <w:r w:rsidRPr="00F516EB">
        <w:rPr>
          <w:sz w:val="24"/>
        </w:rPr>
        <w:t>:</w:t>
      </w:r>
    </w:p>
    <w:p w:rsidR="00514502" w:rsidRPr="00F516EB" w:rsidRDefault="00514502" w:rsidP="00514502">
      <w:pPr>
        <w:ind w:firstLine="851"/>
        <w:rPr>
          <w:sz w:val="24"/>
        </w:rPr>
      </w:pPr>
    </w:p>
    <w:p w:rsidR="00514502" w:rsidRPr="00F516EB" w:rsidRDefault="00514502" w:rsidP="00514502">
      <w:pPr>
        <w:ind w:left="1309" w:firstLine="851"/>
        <w:rPr>
          <w:sz w:val="24"/>
        </w:rPr>
      </w:pPr>
      <w:r>
        <w:rPr>
          <w:position w:val="-14"/>
          <w:sz w:val="24"/>
          <w:lang w:val="en-US"/>
        </w:rPr>
        <w:object w:dxaOrig="3739" w:dyaOrig="400">
          <v:shape id="_x0000_i1033" type="#_x0000_t75" style="width:265.5pt;height:28.5pt" o:ole="" fillcolor="window">
            <v:imagedata r:id="rId24" o:title=""/>
          </v:shape>
          <o:OLEObject Type="Embed" ProgID="Equation.3" ShapeID="_x0000_i1033" DrawAspect="Content" ObjectID="_1577009961" r:id="rId25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  <w:t>(3.107)</w:t>
      </w:r>
    </w:p>
    <w:p w:rsidR="00514502" w:rsidRPr="00F516EB" w:rsidRDefault="00514502" w:rsidP="00514502">
      <w:pPr>
        <w:ind w:left="1309" w:firstLine="851"/>
        <w:rPr>
          <w:sz w:val="24"/>
        </w:rPr>
      </w:pPr>
    </w:p>
    <w:p w:rsidR="00514502" w:rsidRPr="00F516EB" w:rsidRDefault="00514502" w:rsidP="00514502">
      <w:pPr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14"/>
          <w:sz w:val="24"/>
          <w:lang w:val="en-US"/>
        </w:rPr>
        <w:object w:dxaOrig="3000" w:dyaOrig="400">
          <v:shape id="_x0000_i1034" type="#_x0000_t75" style="width:237pt;height:31.5pt" o:ole="" fillcolor="window">
            <v:imagedata r:id="rId26" o:title=""/>
          </v:shape>
          <o:OLEObject Type="Embed" ProgID="Equation.3" ShapeID="_x0000_i1034" DrawAspect="Content" ObjectID="_1577009962" r:id="rId27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(3.108)</w:t>
      </w:r>
    </w:p>
    <w:p w:rsidR="00514502" w:rsidRDefault="00514502" w:rsidP="00514502">
      <w:pPr>
        <w:ind w:firstLine="567"/>
        <w:jc w:val="both"/>
        <w:rPr>
          <w:b/>
          <w:sz w:val="24"/>
        </w:rPr>
      </w:pPr>
    </w:p>
    <w:p w:rsidR="00514502" w:rsidRDefault="00514502" w:rsidP="00514502">
      <w:pPr>
        <w:ind w:firstLine="567"/>
        <w:jc w:val="both"/>
        <w:rPr>
          <w:b/>
          <w:sz w:val="24"/>
        </w:rPr>
      </w:pPr>
    </w:p>
    <w:p w:rsidR="00514502" w:rsidRDefault="00514502" w:rsidP="00514502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 xml:space="preserve">3.7 Показатели надежности </w:t>
      </w:r>
      <w:proofErr w:type="gramStart"/>
      <w:r>
        <w:rPr>
          <w:b/>
          <w:sz w:val="24"/>
        </w:rPr>
        <w:t>распределительных</w:t>
      </w:r>
      <w:proofErr w:type="gramEnd"/>
    </w:p>
    <w:p w:rsidR="00514502" w:rsidRDefault="00514502" w:rsidP="00514502">
      <w:pPr>
        <w:ind w:firstLine="567"/>
        <w:jc w:val="center"/>
        <w:rPr>
          <w:b/>
          <w:sz w:val="24"/>
        </w:rPr>
      </w:pPr>
      <w:r>
        <w:rPr>
          <w:b/>
          <w:sz w:val="24"/>
        </w:rPr>
        <w:t>электрических сетей, при последовательном и параллельном соединении цепей</w:t>
      </w:r>
    </w:p>
    <w:p w:rsidR="00514502" w:rsidRDefault="00514502" w:rsidP="00514502">
      <w:pPr>
        <w:ind w:firstLine="567"/>
        <w:jc w:val="center"/>
        <w:rPr>
          <w:b/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 xml:space="preserve">Для анализа надежности распределительные сети представляются в виде структурной схемы или блок-схемы, в которой реальные связи заменяются условными с учетом влияния каждого элемента на надежность сети в целом. Соединение блоков в схеме </w:t>
      </w:r>
      <w:proofErr w:type="spellStart"/>
      <w:r>
        <w:rPr>
          <w:sz w:val="24"/>
        </w:rPr>
        <w:t>м.б</w:t>
      </w:r>
      <w:proofErr w:type="spellEnd"/>
      <w:r>
        <w:rPr>
          <w:sz w:val="24"/>
        </w:rPr>
        <w:t xml:space="preserve">. </w:t>
      </w:r>
      <w:proofErr w:type="gramStart"/>
      <w:r>
        <w:rPr>
          <w:sz w:val="24"/>
        </w:rPr>
        <w:t>последовательным</w:t>
      </w:r>
      <w:proofErr w:type="gramEnd"/>
      <w:r>
        <w:rPr>
          <w:sz w:val="24"/>
        </w:rPr>
        <w:t>, когда отказ любого элемента приводит к отказу системы и параллельным, когда отказ системы имеет место при отказе хотя бы одного элемента в каждой цепи. Наличие последовательных и параллельных связей в различных сочетаниях определяет многообразие блок-схем, применяемых при расчете надежности электроснабжения.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Для расчета надежности распределительных электрических сетей применяются численные показатели надежности ее отдельных элементов, принимаемые из справочной литературы.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Показатели надежности цепи, состоящей из «</w:t>
      </w:r>
      <w:r>
        <w:rPr>
          <w:sz w:val="24"/>
          <w:lang w:val="en-US"/>
        </w:rPr>
        <w:t>k</w:t>
      </w:r>
      <w:r>
        <w:rPr>
          <w:sz w:val="24"/>
        </w:rPr>
        <w:t>» последовательно соединенных элементов определяются по выражениям: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1. Параметр потока отказов</w:t>
      </w:r>
      <w:r w:rsidRPr="00F516EB">
        <w:rPr>
          <w:sz w:val="24"/>
        </w:rPr>
        <w:t xml:space="preserve"> </w:t>
      </w:r>
      <w:r>
        <w:rPr>
          <w:sz w:val="24"/>
        </w:rPr>
        <w:t>цепи: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140" w:dyaOrig="680">
          <v:shape id="_x0000_i1035" type="#_x0000_t75" style="width:75.75pt;height:45pt" o:ole="" fillcolor="window">
            <v:imagedata r:id="rId28" o:title=""/>
          </v:shape>
          <o:OLEObject Type="Embed" ProgID="Equation.3" ShapeID="_x0000_i1035" DrawAspect="Content" ObjectID="_1577009963" r:id="rId29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(3.109)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2. Время наработки цепи до отказа: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2"/>
          <w:sz w:val="24"/>
        </w:rPr>
        <w:object w:dxaOrig="1060" w:dyaOrig="700">
          <v:shape id="_x0000_i1036" type="#_x0000_t75" style="width:75.75pt;height:50.25pt" o:ole="" fillcolor="window">
            <v:imagedata r:id="rId30" o:title=""/>
          </v:shape>
          <o:OLEObject Type="Embed" ProgID="Equation.3" ShapeID="_x0000_i1036" DrawAspect="Content" ObjectID="_1577009964" r:id="rId3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(3.110)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3. Вероятность безотказной работы цепи в течение года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2320" w:dyaOrig="680">
          <v:shape id="_x0000_i1037" type="#_x0000_t75" style="width:165pt;height:48.75pt" o:ole="" fillcolor="window">
            <v:imagedata r:id="rId32" o:title=""/>
          </v:shape>
          <o:OLEObject Type="Embed" ProgID="Equation.3" ShapeID="_x0000_i1037" DrawAspect="Content" ObjectID="_1577009965" r:id="rId3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(3.110)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4. Среднее время восстановления цепи: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2"/>
          <w:sz w:val="24"/>
        </w:rPr>
        <w:object w:dxaOrig="1880" w:dyaOrig="720">
          <v:shape id="_x0000_i1038" type="#_x0000_t75" style="width:126pt;height:48pt" o:ole="" fillcolor="window">
            <v:imagedata r:id="rId34" o:title=""/>
          </v:shape>
          <o:OLEObject Type="Embed" ProgID="Equation.3" ShapeID="_x0000_i1038" DrawAspect="Content" ObjectID="_1577009966" r:id="rId3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(3.112)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5. Коэффициент неготовности (вынужденного простоя)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position w:val="-28"/>
          <w:sz w:val="24"/>
        </w:rPr>
        <w:object w:dxaOrig="6700" w:dyaOrig="680">
          <v:shape id="_x0000_i1039" type="#_x0000_t75" style="width:354.75pt;height:36pt" o:ole="" fillcolor="window">
            <v:imagedata r:id="rId36" o:title=""/>
          </v:shape>
          <o:OLEObject Type="Embed" ProgID="Equation.3" ShapeID="_x0000_i1039" DrawAspect="Content" ObjectID="_1577009967" r:id="rId37"/>
        </w:object>
      </w:r>
      <w:r>
        <w:rPr>
          <w:sz w:val="24"/>
        </w:rPr>
        <w:tab/>
      </w:r>
      <w:r>
        <w:rPr>
          <w:sz w:val="24"/>
        </w:rPr>
        <w:tab/>
        <w:t>(3.113)</w:t>
      </w:r>
    </w:p>
    <w:p w:rsidR="00514502" w:rsidRPr="00F516EB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 xml:space="preserve">Для элемента цепи вероятность безотказной работы за время </w:t>
      </w:r>
      <w:r>
        <w:rPr>
          <w:sz w:val="24"/>
          <w:lang w:val="en-US"/>
        </w:rPr>
        <w:t>t</w:t>
      </w:r>
      <w:r>
        <w:rPr>
          <w:sz w:val="24"/>
        </w:rPr>
        <w:t xml:space="preserve"> при экспоненциальном законе распределения (</w:t>
      </w:r>
      <w:r>
        <w:rPr>
          <w:sz w:val="24"/>
        </w:rPr>
        <w:sym w:font="Symbol" w:char="F077"/>
      </w:r>
      <w:r w:rsidRPr="00F516EB">
        <w:rPr>
          <w:sz w:val="24"/>
        </w:rPr>
        <w:t>=</w:t>
      </w:r>
      <w:proofErr w:type="spellStart"/>
      <w:r>
        <w:rPr>
          <w:sz w:val="24"/>
          <w:lang w:val="en-US"/>
        </w:rPr>
        <w:t>const</w:t>
      </w:r>
      <w:proofErr w:type="spellEnd"/>
      <w:r w:rsidRPr="00F516EB">
        <w:rPr>
          <w:sz w:val="24"/>
        </w:rPr>
        <w:t>)</w:t>
      </w:r>
    </w:p>
    <w:p w:rsidR="00514502" w:rsidRPr="00F516EB" w:rsidRDefault="00514502" w:rsidP="00514502">
      <w:pPr>
        <w:ind w:firstLine="567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position w:val="-12"/>
          <w:sz w:val="24"/>
          <w:lang w:val="en-US"/>
        </w:rPr>
        <w:object w:dxaOrig="1160" w:dyaOrig="380">
          <v:shape id="_x0000_i1040" type="#_x0000_t75" style="width:87.75pt;height:28.5pt" o:ole="" fillcolor="window">
            <v:imagedata r:id="rId38" o:title=""/>
          </v:shape>
          <o:OLEObject Type="Embed" ProgID="Equation.3" ShapeID="_x0000_i1040" DrawAspect="Content" ObjectID="_1577009968" r:id="rId39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(3.114)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Вероятность отказа элемента цепи: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2"/>
          <w:sz w:val="24"/>
        </w:rPr>
        <w:object w:dxaOrig="1500" w:dyaOrig="360">
          <v:shape id="_x0000_i1041" type="#_x0000_t75" style="width:100.5pt;height:24pt" o:ole="" fillcolor="window">
            <v:imagedata r:id="rId40" o:title=""/>
          </v:shape>
          <o:OLEObject Type="Embed" ProgID="Equation.3" ShapeID="_x0000_i1041" DrawAspect="Content" ObjectID="_1577009969" r:id="rId4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3.115</w:t>
      </w:r>
      <w:r>
        <w:rPr>
          <w:sz w:val="24"/>
        </w:rPr>
        <w:t>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При малых значениях «</w:t>
      </w:r>
      <w:r>
        <w:rPr>
          <w:sz w:val="24"/>
        </w:rPr>
        <w:sym w:font="Symbol" w:char="F077"/>
      </w:r>
      <w:r>
        <w:rPr>
          <w:sz w:val="24"/>
          <w:lang w:val="en-US"/>
        </w:rPr>
        <w:t>t</w:t>
      </w:r>
      <w:r>
        <w:rPr>
          <w:sz w:val="24"/>
        </w:rPr>
        <w:t xml:space="preserve">» можно принять </w:t>
      </w:r>
      <w:r>
        <w:rPr>
          <w:sz w:val="24"/>
          <w:lang w:val="en-US"/>
        </w:rPr>
        <w:t>q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</w:t>
      </w:r>
      <w:r w:rsidRPr="00F516EB">
        <w:rPr>
          <w:sz w:val="24"/>
        </w:rPr>
        <w:t>=</w:t>
      </w:r>
      <w:r>
        <w:rPr>
          <w:sz w:val="24"/>
        </w:rPr>
        <w:t xml:space="preserve"> </w:t>
      </w:r>
      <w:r>
        <w:rPr>
          <w:sz w:val="24"/>
        </w:rPr>
        <w:sym w:font="Symbol" w:char="F077"/>
      </w:r>
      <w:r>
        <w:rPr>
          <w:sz w:val="24"/>
          <w:lang w:val="en-US"/>
        </w:rPr>
        <w:t>t</w:t>
      </w:r>
      <w:r>
        <w:rPr>
          <w:sz w:val="24"/>
        </w:rPr>
        <w:t>, тогда вероятность безотказной работы в течение года: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2"/>
          <w:sz w:val="24"/>
        </w:rPr>
        <w:object w:dxaOrig="1240" w:dyaOrig="360">
          <v:shape id="_x0000_i1042" type="#_x0000_t75" style="width:94.5pt;height:27pt" o:ole="" fillcolor="window">
            <v:imagedata r:id="rId42" o:title=""/>
          </v:shape>
          <o:OLEObject Type="Embed" ProgID="Equation.3" ShapeID="_x0000_i1042" DrawAspect="Content" ObjectID="_1577009970" r:id="rId4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3.116</w:t>
      </w:r>
      <w:r>
        <w:rPr>
          <w:sz w:val="24"/>
        </w:rPr>
        <w:t>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lastRenderedPageBreak/>
        <w:t>Средняя наработка до отказа: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2"/>
          <w:sz w:val="24"/>
        </w:rPr>
        <w:object w:dxaOrig="780" w:dyaOrig="620">
          <v:shape id="_x0000_i1043" type="#_x0000_t75" style="width:54pt;height:42.75pt" o:ole="" fillcolor="window">
            <v:imagedata r:id="rId44" o:title=""/>
          </v:shape>
          <o:OLEObject Type="Embed" ProgID="Equation.2" ShapeID="_x0000_i1043" DrawAspect="Content" ObjectID="_1577009971" r:id="rId4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3.117</w:t>
      </w:r>
      <w:r>
        <w:rPr>
          <w:sz w:val="24"/>
        </w:rPr>
        <w:t>)</w:t>
      </w: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Коэффициент готовности: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2"/>
          <w:sz w:val="24"/>
        </w:rPr>
        <w:object w:dxaOrig="1400" w:dyaOrig="620">
          <v:shape id="_x0000_i1044" type="#_x0000_t75" style="width:90pt;height:39.75pt" o:ole="" fillcolor="window">
            <v:imagedata r:id="rId46" o:title=""/>
          </v:shape>
          <o:OLEObject Type="Embed" ProgID="Equation.2" ShapeID="_x0000_i1044" DrawAspect="Content" ObjectID="_1577009972" r:id="rId4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3.118</w:t>
      </w:r>
      <w:r>
        <w:rPr>
          <w:sz w:val="24"/>
        </w:rPr>
        <w:t>)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При «</w:t>
      </w:r>
      <w:r>
        <w:rPr>
          <w:sz w:val="24"/>
          <w:lang w:val="en-US"/>
        </w:rPr>
        <w:t>n</w:t>
      </w:r>
      <w:r>
        <w:rPr>
          <w:sz w:val="24"/>
        </w:rPr>
        <w:t>» параллельных цепях с одинаковыми характеристиками среднее время восстановления системы: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left="1440" w:firstLine="720"/>
        <w:jc w:val="both"/>
        <w:rPr>
          <w:sz w:val="24"/>
        </w:rPr>
      </w:pPr>
      <w:r>
        <w:rPr>
          <w:position w:val="-24"/>
          <w:sz w:val="24"/>
        </w:rPr>
        <w:object w:dxaOrig="1100" w:dyaOrig="660">
          <v:shape id="_x0000_i1045" type="#_x0000_t75" style="width:70.5pt;height:42pt" o:ole="" fillcolor="window">
            <v:imagedata r:id="rId48" o:title=""/>
          </v:shape>
          <o:OLEObject Type="Embed" ProgID="Equation.3" ShapeID="_x0000_i1045" DrawAspect="Content" ObjectID="_1577009973" r:id="rId4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3.119</w:t>
      </w:r>
      <w:r>
        <w:rPr>
          <w:sz w:val="24"/>
        </w:rPr>
        <w:t>)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Среднее время работы системы между двумя отказами: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42"/>
          <w:sz w:val="24"/>
        </w:rPr>
        <w:object w:dxaOrig="2980" w:dyaOrig="960">
          <v:shape id="_x0000_i1046" type="#_x0000_t75" style="width:195pt;height:63pt" o:ole="" fillcolor="window">
            <v:imagedata r:id="rId50" o:title=""/>
          </v:shape>
          <o:OLEObject Type="Embed" ProgID="Equation.3" ShapeID="_x0000_i1046" DrawAspect="Content" ObjectID="_1577009974" r:id="rId5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</w:t>
      </w:r>
      <w:r>
        <w:rPr>
          <w:sz w:val="24"/>
        </w:rPr>
        <w:t>20)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При двух цепях среднее время восстановления: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2"/>
          <w:sz w:val="24"/>
        </w:rPr>
        <w:object w:dxaOrig="1060" w:dyaOrig="620">
          <v:shape id="_x0000_i1047" type="#_x0000_t75" style="width:75.75pt;height:43.5pt" o:ole="" fillcolor="window">
            <v:imagedata r:id="rId52" o:title=""/>
          </v:shape>
          <o:OLEObject Type="Embed" ProgID="Equation.2" ShapeID="_x0000_i1047" DrawAspect="Content" ObjectID="_1577009975" r:id="rId5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</w:t>
      </w:r>
      <w:r>
        <w:rPr>
          <w:sz w:val="24"/>
        </w:rPr>
        <w:t>21)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>Время наработки двух цепей (системы) до отказа: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42"/>
          <w:sz w:val="24"/>
        </w:rPr>
        <w:object w:dxaOrig="4340" w:dyaOrig="960">
          <v:shape id="_x0000_i1048" type="#_x0000_t75" style="width:284.25pt;height:63pt" o:ole="" fillcolor="window">
            <v:imagedata r:id="rId54" o:title=""/>
          </v:shape>
          <o:OLEObject Type="Embed" ProgID="Equation.3" ShapeID="_x0000_i1048" DrawAspect="Content" ObjectID="_1577009976" r:id="rId5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</w:t>
      </w:r>
      <w:r w:rsidRPr="00F516EB">
        <w:rPr>
          <w:sz w:val="24"/>
        </w:rPr>
        <w:t>3.1</w:t>
      </w:r>
      <w:r>
        <w:rPr>
          <w:sz w:val="24"/>
        </w:rPr>
        <w:t>22)</w:t>
      </w:r>
    </w:p>
    <w:p w:rsidR="00514502" w:rsidRDefault="00514502" w:rsidP="00514502">
      <w:pPr>
        <w:ind w:firstLine="567"/>
        <w:jc w:val="both"/>
        <w:rPr>
          <w:sz w:val="24"/>
        </w:rPr>
      </w:pPr>
    </w:p>
    <w:p w:rsidR="00514502" w:rsidRDefault="00514502" w:rsidP="00514502">
      <w:pPr>
        <w:ind w:firstLine="567"/>
        <w:jc w:val="both"/>
        <w:rPr>
          <w:sz w:val="24"/>
        </w:rPr>
      </w:pPr>
    </w:p>
    <w:p w:rsidR="00246E77" w:rsidRDefault="00514502" w:rsidP="00514502">
      <w:r>
        <w:rPr>
          <w:b/>
          <w:sz w:val="24"/>
        </w:rP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C5D64"/>
    <w:multiLevelType w:val="singleLevel"/>
    <w:tmpl w:val="FCC81AF0"/>
    <w:lvl w:ilvl="0">
      <w:start w:val="3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502"/>
    <w:rsid w:val="001A14EE"/>
    <w:rsid w:val="003663B7"/>
    <w:rsid w:val="00514502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5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5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2018-01-09T07:30:00Z</dcterms:created>
  <dcterms:modified xsi:type="dcterms:W3CDTF">2018-01-09T07:30:00Z</dcterms:modified>
</cp:coreProperties>
</file>